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37" w:rsidRDefault="008B7B37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bCs/>
          <w:i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iCs/>
          <w:color w:val="000000"/>
          <w:sz w:val="28"/>
          <w:szCs w:val="28"/>
        </w:rPr>
        <w:t>WOMEN EMPOWERMENT AND NATIONAL DEVELOPMENT IN NIGERIA</w:t>
      </w:r>
    </w:p>
    <w:p w:rsidR="00D24371" w:rsidRPr="008B7B37" w:rsidRDefault="00D243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bCs/>
          <w:iCs/>
          <w:color w:val="000000"/>
          <w:sz w:val="28"/>
          <w:szCs w:val="28"/>
        </w:rPr>
      </w:pP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bCs/>
          <w:color w:val="000000"/>
          <w:sz w:val="28"/>
          <w:szCs w:val="28"/>
        </w:rPr>
      </w:pPr>
      <w:r w:rsidRPr="00FD7E71">
        <w:rPr>
          <w:rFonts w:ascii="Tahoma" w:hAnsi="Tahoma" w:cs="Tahoma"/>
          <w:b/>
          <w:bCs/>
          <w:color w:val="000000"/>
          <w:sz w:val="28"/>
          <w:szCs w:val="28"/>
        </w:rPr>
        <w:t>Abstract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The role of women in national development of any nation cannot be over emphasized. Thus, this is an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attempt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to re-emphasize and re-awaken the mind of humanity on the undisputable importance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women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education as a vehicle for sustainable national development in Nigeria. The paper x-rays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concept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of national development; empowerment of Nigerian women which when attained would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enhance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women in the world of excellence, and productivity toward enhanced national development.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It also highlights the need for women education, the roles as well as some constraints militating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against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the laudable objectives of women education for national development. The paper thus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suggests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that since the roles played by women in national development are of great importance, they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should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be availed with good educational opportunities to enhance their social, political,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>economic</w:t>
      </w:r>
      <w:proofErr w:type="gramEnd"/>
      <w:r w:rsidRPr="00FD7E71">
        <w:rPr>
          <w:rFonts w:ascii="Tahoma" w:hAnsi="Tahoma" w:cs="Tahoma"/>
          <w:i/>
          <w:iCs/>
          <w:color w:val="000000"/>
          <w:sz w:val="28"/>
          <w:szCs w:val="28"/>
        </w:rPr>
        <w:t xml:space="preserve"> participation towards enhanced national development.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b/>
          <w:bCs/>
          <w:color w:val="000000"/>
          <w:sz w:val="28"/>
          <w:szCs w:val="28"/>
        </w:rPr>
        <w:t xml:space="preserve">Keywords: </w:t>
      </w:r>
      <w:r w:rsidRPr="00FD7E71">
        <w:rPr>
          <w:rFonts w:ascii="Tahoma" w:hAnsi="Tahoma" w:cs="Tahoma"/>
          <w:color w:val="000000"/>
          <w:sz w:val="28"/>
          <w:szCs w:val="28"/>
        </w:rPr>
        <w:t>Education, Women Education, Implications, National Development, Nigeria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 xml:space="preserve">*[School of Education, Emmanuel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Alayande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College of Education, Oyo, </w:t>
      </w: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Oyo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State, Nigeria], [makindetimo@yahoo.com]</w:t>
      </w:r>
    </w:p>
    <w:p w:rsidR="00D24371" w:rsidRDefault="00D243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bCs/>
          <w:color w:val="000000"/>
          <w:sz w:val="28"/>
          <w:szCs w:val="28"/>
        </w:rPr>
      </w:pPr>
      <w:r w:rsidRPr="00FD7E71">
        <w:rPr>
          <w:rFonts w:ascii="Tahoma" w:hAnsi="Tahoma" w:cs="Tahoma"/>
          <w:b/>
          <w:bCs/>
          <w:color w:val="000000"/>
          <w:sz w:val="28"/>
          <w:szCs w:val="28"/>
        </w:rPr>
        <w:t>I. Introduction</w:t>
      </w:r>
    </w:p>
    <w:p w:rsidR="00FD7E71" w:rsidRPr="00FD7E71" w:rsidRDefault="00FD7E71" w:rsidP="005C43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All over the wo</w:t>
      </w:r>
      <w:r w:rsidR="005C43FD">
        <w:rPr>
          <w:rFonts w:ascii="Tahoma" w:hAnsi="Tahoma" w:cs="Tahoma"/>
          <w:color w:val="000000"/>
          <w:sz w:val="28"/>
          <w:szCs w:val="28"/>
        </w:rPr>
        <w:t xml:space="preserve">rld, education is recognized as </w:t>
      </w:r>
      <w:r w:rsidRPr="00FD7E71">
        <w:rPr>
          <w:rFonts w:ascii="Tahoma" w:hAnsi="Tahoma" w:cs="Tahoma"/>
          <w:color w:val="000000"/>
          <w:sz w:val="28"/>
          <w:szCs w:val="28"/>
        </w:rPr>
        <w:t>the cornerstone for s</w:t>
      </w:r>
      <w:r w:rsidR="005C43FD">
        <w:rPr>
          <w:rFonts w:ascii="Tahoma" w:hAnsi="Tahoma" w:cs="Tahoma"/>
          <w:color w:val="000000"/>
          <w:sz w:val="28"/>
          <w:szCs w:val="28"/>
        </w:rPr>
        <w:t xml:space="preserve">ustainable national development </w:t>
      </w:r>
      <w:r w:rsidRPr="00FD7E71">
        <w:rPr>
          <w:rFonts w:ascii="Tahoma" w:hAnsi="Tahoma" w:cs="Tahoma"/>
          <w:color w:val="000000"/>
          <w:sz w:val="28"/>
          <w:szCs w:val="28"/>
        </w:rPr>
        <w:t>(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Oyitso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&amp;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Olomukoro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5C43FD">
        <w:rPr>
          <w:rFonts w:ascii="Tahoma" w:hAnsi="Tahoma" w:cs="Tahoma"/>
          <w:color w:val="000000"/>
          <w:sz w:val="28"/>
          <w:szCs w:val="28"/>
        </w:rPr>
        <w:t xml:space="preserve">2012). In the last two decades, </w:t>
      </w:r>
      <w:r w:rsidRPr="00FD7E71">
        <w:rPr>
          <w:rFonts w:ascii="Tahoma" w:hAnsi="Tahoma" w:cs="Tahoma"/>
          <w:color w:val="000000"/>
          <w:sz w:val="28"/>
          <w:szCs w:val="28"/>
        </w:rPr>
        <w:t xml:space="preserve">according to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Olaleye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(2008), deb</w:t>
      </w:r>
      <w:r w:rsidR="005C43FD">
        <w:rPr>
          <w:rFonts w:ascii="Tahoma" w:hAnsi="Tahoma" w:cs="Tahoma"/>
          <w:color w:val="000000"/>
          <w:sz w:val="28"/>
          <w:szCs w:val="28"/>
        </w:rPr>
        <w:t xml:space="preserve">ates on the status of </w:t>
      </w:r>
      <w:r w:rsidRPr="00FD7E71">
        <w:rPr>
          <w:rFonts w:ascii="Tahoma" w:hAnsi="Tahoma" w:cs="Tahoma"/>
          <w:color w:val="000000"/>
          <w:sz w:val="28"/>
          <w:szCs w:val="28"/>
        </w:rPr>
        <w:t xml:space="preserve">women and the need to </w:t>
      </w:r>
      <w:r w:rsidR="005C43FD">
        <w:rPr>
          <w:rFonts w:ascii="Tahoma" w:hAnsi="Tahoma" w:cs="Tahoma"/>
          <w:color w:val="000000"/>
          <w:sz w:val="28"/>
          <w:szCs w:val="28"/>
        </w:rPr>
        <w:t xml:space="preserve">integrate them into development </w:t>
      </w:r>
      <w:r w:rsidRPr="00FD7E71">
        <w:rPr>
          <w:rFonts w:ascii="Tahoma" w:hAnsi="Tahoma" w:cs="Tahoma"/>
          <w:color w:val="000000"/>
          <w:sz w:val="28"/>
          <w:szCs w:val="28"/>
        </w:rPr>
        <w:t>process of any nation have ranged on at national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international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workshops, seminars, and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fora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among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others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 He further asserted that the problems of women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opportunities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for education looms larger at the turn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twenty-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first century in Africa and that women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lastRenderedPageBreak/>
        <w:t>represents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two-thirds of the world illiterate adults while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girls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account for a similar proportion of the world’s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outof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>-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school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population. However, for women to be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integrated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into development process, they need quality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education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, in order to become co-partners in national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development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UNESCO (2002) states that women form a high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percentage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of the population, and as such they need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quality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literacy education to be able to contribute their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quota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to the development of the nation. There is now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the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realization that sustainable human development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cannot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be effective if half of the human race (the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womenfolk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) remain ignorant, marginalized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discriminated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against. The provision of quality literacy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to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them will greatly improve lives and livelihood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will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no doubt have a great and sustainable social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economic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impact on the womenfolk, and the nation in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general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 This was based on the belief that the full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integration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of women in all aspects of political,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economic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and social life, at the international, regional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national levels, is essential if the obstacles to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achievement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of the goals and objectives for women are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to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be overcome (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Okojie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>, 2011).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In Nigeria today, the women folk have come a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long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way in businesses, politics, education, sports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other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professions. They have made an indelible mark in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their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efforts to conquer the limitations of the past which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have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sought to place them permanently in the kitchen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bedroom. However, it is not all through a bed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roses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for women and their empowerment. Majority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Nigerian women have not been fully mobilized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empowered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to contribute to national development. If it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had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been so, we would not still be talking about good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health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for women, educational, economic, social,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cultural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and political empowerment of women.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Onwubiko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(2012) asserts that they have been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dehumanized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and traumatized in so many ways, as out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of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over 1.3 billion people who live in abject poverty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lastRenderedPageBreak/>
        <w:t>around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the globe, about seventy percent are women. For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these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women, poverty does not just mean scarcity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want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, it implies rights denied, opportunities curtailed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voices silenced. According to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Unagha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(2006),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poverty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is powerlessness, lack of representation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freedom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, and all these are majorly encountered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faced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by women.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The importance of literacy and women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empowerment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in promoting gender equality and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advancement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of women was further stressed by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Millennium Development Goals (2000), the Education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for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All (EFA) and Dakar goals (2000).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Olomukoro</w:t>
      </w:r>
      <w:proofErr w:type="spellEnd"/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(2012) opines that the National Policy on Women was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© JournalsBank.com (2014). ISSN 2220-7414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555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approved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and adopted in Nigeria in the year 2000,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which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the goal of the policy is the full integration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women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into the social and political status as a means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developing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the nation’s human resources for national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economic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development. Its objectives included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promotion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of gender mainstreaming into all policies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spellStart"/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programmes</w:t>
      </w:r>
      <w:proofErr w:type="spellEnd"/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 Access to women educational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development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programmes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, in the words of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Kagiticibais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>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Goksen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Gulgoz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(2005), is considered one of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main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factors for women empowerment and national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development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. However,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Ifedili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Ifedili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(2012),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assert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that Nigerian women are stalled by culture, which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made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them vulnerable to effectively join the workforce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contribute to economic and thus, national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development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bCs/>
          <w:color w:val="000000"/>
          <w:sz w:val="28"/>
          <w:szCs w:val="28"/>
        </w:rPr>
      </w:pPr>
      <w:r w:rsidRPr="00FD7E71">
        <w:rPr>
          <w:rFonts w:ascii="Tahoma" w:hAnsi="Tahoma" w:cs="Tahoma"/>
          <w:b/>
          <w:bCs/>
          <w:color w:val="000000"/>
          <w:sz w:val="28"/>
          <w:szCs w:val="28"/>
        </w:rPr>
        <w:t>II. Concept of National Development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The concept of development has been viewed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from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different angles; social, economic, political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cultural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 From whatever angle it is however viewed, it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depicts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positive change and development in socioeconomic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political conditions or situations of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society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. Development, according to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Akintayo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Oghenekohwo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(2004), is a process of economic, social,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lastRenderedPageBreak/>
        <w:t>political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and cultural change engineered in a given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society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by the efforts of all stakeholders both internal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external.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Osokoya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(2008) sees national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development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as the development of a nation’s human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material resources, and education is perhaps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only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means to prepare individuals for participation in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national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development.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Fadeyi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(1995), in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Oyitso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and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spellStart"/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Olomukoro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>(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2012),views development in terms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human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potentials and capabilities in the context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relations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with other social groups. He further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emphasized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that development means greater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understanding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of social, economic and political process,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enhanced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competence to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analyse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and solve problems of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day-to-day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living, expansion of manual skills, greater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control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over economic resources, restoration of human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dignity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self respect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and equality.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The 2001 Human Development Reports (HDR),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in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Okojie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 xml:space="preserve"> (2011), states that the most basic capabilities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for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human development are to lead long healthy lives,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to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be knowledgeable, to have access to the resources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needed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for a decent standard of living, and to be able to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participate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in the life of the community. Thus, from the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r w:rsidRPr="00FD7E71">
        <w:rPr>
          <w:rFonts w:ascii="Tahoma" w:hAnsi="Tahoma" w:cs="Tahoma"/>
          <w:color w:val="000000"/>
          <w:sz w:val="28"/>
          <w:szCs w:val="28"/>
        </w:rPr>
        <w:t>HDR dimensions, gender equality relates to differences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between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women and men in education and health,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spellStart"/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labour</w:t>
      </w:r>
      <w:proofErr w:type="spellEnd"/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participation, participation in political </w:t>
      </w:r>
      <w:proofErr w:type="spellStart"/>
      <w:r w:rsidRPr="00FD7E71">
        <w:rPr>
          <w:rFonts w:ascii="Tahoma" w:hAnsi="Tahoma" w:cs="Tahoma"/>
          <w:color w:val="000000"/>
          <w:sz w:val="28"/>
          <w:szCs w:val="28"/>
        </w:rPr>
        <w:t>decisionmaking</w:t>
      </w:r>
      <w:proofErr w:type="spellEnd"/>
      <w:r w:rsidRPr="00FD7E71">
        <w:rPr>
          <w:rFonts w:ascii="Tahoma" w:hAnsi="Tahoma" w:cs="Tahoma"/>
          <w:color w:val="000000"/>
          <w:sz w:val="28"/>
          <w:szCs w:val="28"/>
        </w:rPr>
        <w:t>,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access to and power over economic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resources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 Thus, national development is seen as a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multi-dimensional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process involving the transformation</w:t>
      </w:r>
    </w:p>
    <w:p w:rsidR="00FD7E71" w:rsidRPr="00FD7E71" w:rsidRDefault="00FD7E71" w:rsidP="008B7B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 xml:space="preserve"> improvement of the economic, social and political</w:t>
      </w:r>
    </w:p>
    <w:p w:rsidR="005E5A68" w:rsidRPr="00FD7E71" w:rsidRDefault="00FD7E71" w:rsidP="00010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20" w:firstLine="720"/>
        <w:rPr>
          <w:rFonts w:ascii="Tahoma" w:hAnsi="Tahoma" w:cs="Tahoma"/>
          <w:b/>
          <w:sz w:val="28"/>
          <w:szCs w:val="28"/>
        </w:rPr>
      </w:pPr>
      <w:proofErr w:type="gramStart"/>
      <w:r w:rsidRPr="00FD7E71">
        <w:rPr>
          <w:rFonts w:ascii="Tahoma" w:hAnsi="Tahoma" w:cs="Tahoma"/>
          <w:color w:val="000000"/>
          <w:sz w:val="28"/>
          <w:szCs w:val="28"/>
        </w:rPr>
        <w:t>situations</w:t>
      </w:r>
      <w:proofErr w:type="gramEnd"/>
      <w:r w:rsidRPr="00FD7E71">
        <w:rPr>
          <w:rFonts w:ascii="Tahoma" w:hAnsi="Tahoma" w:cs="Tahoma"/>
          <w:color w:val="000000"/>
          <w:sz w:val="28"/>
          <w:szCs w:val="28"/>
        </w:rPr>
        <w:t>.</w:t>
      </w:r>
      <w:bookmarkStart w:id="0" w:name="_GoBack"/>
      <w:bookmarkEnd w:id="0"/>
    </w:p>
    <w:sectPr w:rsidR="005E5A68" w:rsidRPr="00FD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FB"/>
    <w:rsid w:val="00010A0B"/>
    <w:rsid w:val="001A21FB"/>
    <w:rsid w:val="001E6882"/>
    <w:rsid w:val="002B1C75"/>
    <w:rsid w:val="005C43FD"/>
    <w:rsid w:val="005E5A68"/>
    <w:rsid w:val="008B7B37"/>
    <w:rsid w:val="00CB6DE3"/>
    <w:rsid w:val="00D24371"/>
    <w:rsid w:val="00DC1C8A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BLUETAG</cp:lastModifiedBy>
  <cp:revision>10</cp:revision>
  <dcterms:created xsi:type="dcterms:W3CDTF">2016-11-29T01:51:00Z</dcterms:created>
  <dcterms:modified xsi:type="dcterms:W3CDTF">2019-10-13T23:08:00Z</dcterms:modified>
</cp:coreProperties>
</file>